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6D98" w:rsidRDefault="00716D98" w:rsidP="00CE7E10">
      <w:pPr>
        <w:pStyle w:val="NormalWeb"/>
        <w:shd w:val="clear" w:color="auto" w:fill="FFFFFF"/>
        <w:spacing w:before="0" w:beforeAutospacing="0" w:after="0" w:afterAutospacing="0" w:line="234" w:lineRule="atLeast"/>
        <w:jc w:val="center"/>
        <w:rPr>
          <w:bCs/>
          <w:color w:val="C00000"/>
          <w:sz w:val="26"/>
          <w:szCs w:val="26"/>
        </w:rPr>
      </w:pPr>
      <w:bookmarkStart w:id="0" w:name="chuong_2_name"/>
      <w:bookmarkStart w:id="1" w:name="_GoBack"/>
      <w:bookmarkEnd w:id="1"/>
    </w:p>
    <w:p w:rsidR="003B1CCD" w:rsidRDefault="00CE7E10" w:rsidP="00CE7E10">
      <w:pPr>
        <w:pStyle w:val="NormalWeb"/>
        <w:shd w:val="clear" w:color="auto" w:fill="FFFFFF"/>
        <w:spacing w:before="0" w:beforeAutospacing="0" w:after="0" w:afterAutospacing="0" w:line="234" w:lineRule="atLeast"/>
        <w:jc w:val="center"/>
        <w:rPr>
          <w:bCs/>
          <w:color w:val="C00000"/>
          <w:sz w:val="26"/>
          <w:szCs w:val="26"/>
        </w:rPr>
      </w:pPr>
      <w:r w:rsidRPr="00CE7E10">
        <w:rPr>
          <w:bCs/>
          <w:color w:val="C00000"/>
          <w:sz w:val="26"/>
          <w:szCs w:val="26"/>
        </w:rPr>
        <w:t xml:space="preserve">Lưu ý: Bản này doanh nghiệp tự chấm, </w:t>
      </w:r>
      <w:r>
        <w:rPr>
          <w:bCs/>
          <w:color w:val="C00000"/>
          <w:sz w:val="26"/>
          <w:szCs w:val="26"/>
        </w:rPr>
        <w:t xml:space="preserve">ký, </w:t>
      </w:r>
      <w:r w:rsidRPr="00CE7E10">
        <w:rPr>
          <w:bCs/>
          <w:color w:val="C00000"/>
          <w:sz w:val="26"/>
          <w:szCs w:val="26"/>
        </w:rPr>
        <w:t xml:space="preserve">đóng dấu gửi </w:t>
      </w:r>
      <w:r>
        <w:rPr>
          <w:bCs/>
          <w:color w:val="C00000"/>
          <w:sz w:val="26"/>
          <w:szCs w:val="26"/>
        </w:rPr>
        <w:t xml:space="preserve">kết quả </w:t>
      </w:r>
      <w:r w:rsidRPr="00CE7E10">
        <w:rPr>
          <w:bCs/>
          <w:color w:val="C00000"/>
          <w:sz w:val="26"/>
          <w:szCs w:val="26"/>
        </w:rPr>
        <w:t xml:space="preserve">scan </w:t>
      </w:r>
    </w:p>
    <w:p w:rsidR="00CE7E10" w:rsidRPr="00FE3A5D" w:rsidRDefault="00CE7E10" w:rsidP="00CE7E10">
      <w:pPr>
        <w:pStyle w:val="NormalWeb"/>
        <w:shd w:val="clear" w:color="auto" w:fill="FFFFFF"/>
        <w:spacing w:before="0" w:beforeAutospacing="0" w:after="0" w:afterAutospacing="0" w:line="234" w:lineRule="atLeast"/>
        <w:jc w:val="center"/>
        <w:rPr>
          <w:bCs/>
          <w:i/>
          <w:color w:val="C00000"/>
          <w:sz w:val="26"/>
          <w:szCs w:val="26"/>
        </w:rPr>
      </w:pPr>
      <w:r>
        <w:rPr>
          <w:bCs/>
          <w:color w:val="C00000"/>
          <w:sz w:val="26"/>
          <w:szCs w:val="26"/>
        </w:rPr>
        <w:t xml:space="preserve">qua </w:t>
      </w:r>
      <w:r w:rsidRPr="00CE7E10">
        <w:rPr>
          <w:bCs/>
          <w:color w:val="C00000"/>
          <w:sz w:val="26"/>
          <w:szCs w:val="26"/>
        </w:rPr>
        <w:t xml:space="preserve">email </w:t>
      </w:r>
      <w:hyperlink r:id="rId7" w:history="1">
        <w:r w:rsidR="0093377D" w:rsidRPr="007F2ABB">
          <w:rPr>
            <w:rStyle w:val="Hyperlink"/>
            <w:bCs/>
            <w:sz w:val="26"/>
            <w:szCs w:val="26"/>
          </w:rPr>
          <w:t>pldhiza@gmail.com</w:t>
        </w:r>
      </w:hyperlink>
      <w:r w:rsidR="0093377D">
        <w:rPr>
          <w:bCs/>
          <w:color w:val="C00000"/>
          <w:sz w:val="26"/>
          <w:szCs w:val="26"/>
        </w:rPr>
        <w:t xml:space="preserve"> </w:t>
      </w:r>
      <w:r w:rsidRPr="00FE3A5D">
        <w:rPr>
          <w:bCs/>
          <w:i/>
          <w:color w:val="C00000"/>
          <w:sz w:val="26"/>
          <w:szCs w:val="26"/>
        </w:rPr>
        <w:t xml:space="preserve">(qua phòng </w:t>
      </w:r>
      <w:r w:rsidR="00FE3A5D" w:rsidRPr="00FE3A5D">
        <w:rPr>
          <w:bCs/>
          <w:i/>
          <w:color w:val="C00000"/>
          <w:sz w:val="26"/>
          <w:szCs w:val="26"/>
        </w:rPr>
        <w:t>Quản lý Doanh nghiệp</w:t>
      </w:r>
      <w:r w:rsidRPr="00FE3A5D">
        <w:rPr>
          <w:bCs/>
          <w:i/>
          <w:color w:val="C00000"/>
          <w:sz w:val="26"/>
          <w:szCs w:val="26"/>
        </w:rPr>
        <w:t>)</w:t>
      </w:r>
    </w:p>
    <w:p w:rsidR="00CE7E10" w:rsidRPr="00CE7E10" w:rsidRDefault="00CE7E10" w:rsidP="00CE7E10">
      <w:pPr>
        <w:pStyle w:val="NormalWeb"/>
        <w:shd w:val="clear" w:color="auto" w:fill="FFFFFF"/>
        <w:spacing w:before="0" w:beforeAutospacing="0" w:after="0" w:afterAutospacing="0" w:line="234" w:lineRule="atLeast"/>
        <w:jc w:val="center"/>
        <w:rPr>
          <w:bCs/>
          <w:color w:val="C00000"/>
          <w:sz w:val="26"/>
          <w:szCs w:val="26"/>
        </w:rPr>
      </w:pPr>
      <w:r>
        <w:rPr>
          <w:bCs/>
          <w:color w:val="C00000"/>
          <w:sz w:val="26"/>
          <w:szCs w:val="26"/>
        </w:rPr>
        <w:t xml:space="preserve">Tổng hợp kết quả vào file Excel </w:t>
      </w:r>
    </w:p>
    <w:p w:rsidR="00CE7E10" w:rsidRDefault="00CE7E10" w:rsidP="00CE7E10">
      <w:pPr>
        <w:pStyle w:val="NormalWeb"/>
        <w:shd w:val="clear" w:color="auto" w:fill="FFFFFF"/>
        <w:spacing w:before="0" w:beforeAutospacing="0" w:after="0" w:afterAutospacing="0" w:line="234" w:lineRule="atLeast"/>
        <w:jc w:val="center"/>
        <w:rPr>
          <w:b/>
          <w:bCs/>
          <w:sz w:val="26"/>
          <w:szCs w:val="26"/>
        </w:rPr>
      </w:pPr>
    </w:p>
    <w:p w:rsidR="00E14CE2" w:rsidRDefault="00CE7E10" w:rsidP="00CE7E10">
      <w:pPr>
        <w:pStyle w:val="NormalWeb"/>
        <w:shd w:val="clear" w:color="auto" w:fill="FFFFFF"/>
        <w:spacing w:before="0" w:beforeAutospacing="0" w:after="0" w:afterAutospacing="0" w:line="234" w:lineRule="atLeast"/>
        <w:jc w:val="center"/>
        <w:rPr>
          <w:b/>
          <w:bCs/>
          <w:sz w:val="26"/>
          <w:szCs w:val="26"/>
        </w:rPr>
      </w:pPr>
      <w:r>
        <w:rPr>
          <w:b/>
          <w:bCs/>
          <w:sz w:val="26"/>
          <w:szCs w:val="26"/>
        </w:rPr>
        <w:t xml:space="preserve">HƯỚNG DẪN </w:t>
      </w:r>
      <w:r w:rsidRPr="00282C81">
        <w:rPr>
          <w:b/>
          <w:bCs/>
          <w:sz w:val="26"/>
          <w:szCs w:val="26"/>
        </w:rPr>
        <w:t>ĐÁNH GIÁ NGUY CƠ LÂY NHIỄM DỊCH COVID-19</w:t>
      </w:r>
      <w:r>
        <w:rPr>
          <w:b/>
          <w:bCs/>
          <w:sz w:val="26"/>
          <w:szCs w:val="26"/>
        </w:rPr>
        <w:t xml:space="preserve"> </w:t>
      </w:r>
    </w:p>
    <w:p w:rsidR="00CE7E10" w:rsidRPr="00282C81" w:rsidRDefault="00CE7E10" w:rsidP="00CE7E10">
      <w:pPr>
        <w:pStyle w:val="NormalWeb"/>
        <w:shd w:val="clear" w:color="auto" w:fill="FFFFFF"/>
        <w:spacing w:before="0" w:beforeAutospacing="0" w:after="0" w:afterAutospacing="0" w:line="234" w:lineRule="atLeast"/>
        <w:jc w:val="center"/>
        <w:rPr>
          <w:b/>
          <w:bCs/>
          <w:sz w:val="26"/>
          <w:szCs w:val="26"/>
        </w:rPr>
      </w:pPr>
      <w:r w:rsidRPr="00282C81">
        <w:rPr>
          <w:b/>
          <w:bCs/>
          <w:sz w:val="26"/>
          <w:szCs w:val="26"/>
        </w:rPr>
        <w:t xml:space="preserve">TẠI </w:t>
      </w:r>
      <w:r>
        <w:rPr>
          <w:b/>
          <w:bCs/>
          <w:sz w:val="26"/>
          <w:szCs w:val="26"/>
        </w:rPr>
        <w:t>DOANH NGHIỆP, CƠ SỞ SẢN XUẤT</w:t>
      </w:r>
      <w:r w:rsidRPr="00282C81">
        <w:rPr>
          <w:b/>
          <w:bCs/>
          <w:sz w:val="26"/>
          <w:szCs w:val="26"/>
        </w:rPr>
        <w:t xml:space="preserve"> KINH DOANH</w:t>
      </w:r>
      <w:bookmarkEnd w:id="0"/>
    </w:p>
    <w:p w:rsidR="00CE7E10" w:rsidRPr="00282C81" w:rsidRDefault="00CE7E10" w:rsidP="00CE7E10">
      <w:pPr>
        <w:pStyle w:val="NormalWeb"/>
        <w:shd w:val="clear" w:color="auto" w:fill="FFFFFF"/>
        <w:spacing w:before="0" w:beforeAutospacing="0" w:after="0" w:afterAutospacing="0" w:line="234" w:lineRule="atLeast"/>
        <w:jc w:val="center"/>
        <w:rPr>
          <w:i/>
          <w:sz w:val="26"/>
          <w:szCs w:val="26"/>
        </w:rPr>
      </w:pPr>
      <w:r w:rsidRPr="00282C81">
        <w:rPr>
          <w:i/>
          <w:sz w:val="26"/>
          <w:szCs w:val="26"/>
        </w:rPr>
        <w:t>(</w:t>
      </w:r>
      <w:r>
        <w:rPr>
          <w:i/>
          <w:sz w:val="26"/>
          <w:szCs w:val="26"/>
        </w:rPr>
        <w:t>B</w:t>
      </w:r>
      <w:r w:rsidRPr="00282C81">
        <w:rPr>
          <w:i/>
          <w:sz w:val="26"/>
          <w:szCs w:val="26"/>
        </w:rPr>
        <w:t>an hành kèm theo Quyết định số 2194/QĐ-BCĐQG ngày 27/5/2020 của Ban chỉ đạo quốc gia phòng chống Covid-19)</w:t>
      </w:r>
    </w:p>
    <w:p w:rsidR="00FE3A5D" w:rsidRDefault="00FE3A5D" w:rsidP="00CE7E10">
      <w:pPr>
        <w:pStyle w:val="NormalWeb"/>
        <w:shd w:val="clear" w:color="auto" w:fill="FFFFFF"/>
        <w:spacing w:before="0" w:beforeAutospacing="0" w:after="0" w:afterAutospacing="0"/>
        <w:jc w:val="both"/>
        <w:rPr>
          <w:b/>
          <w:bCs/>
          <w:sz w:val="26"/>
          <w:szCs w:val="26"/>
        </w:rPr>
      </w:pPr>
      <w:bookmarkStart w:id="2" w:name="muc_1_1"/>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b/>
          <w:bCs/>
          <w:sz w:val="26"/>
          <w:szCs w:val="26"/>
        </w:rPr>
        <w:t>I. MỤC ĐÍCH</w:t>
      </w:r>
      <w:bookmarkEnd w:id="2"/>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Đánh giá nguy cơ lây nhiễm dịch COVID-19 thông qua bộ chỉ số nhằm xác định các mức độ nguy cơ lây nhiễm tại các cơ sở sản xuất, kinh doanh để có các biện pháp khắc phục, phòng, chống lây nhiễm, đảm bảo an toàn trong sản xuất, kinh doanh.</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bookmarkStart w:id="3" w:name="muc_2_1"/>
      <w:r w:rsidRPr="00282C81">
        <w:rPr>
          <w:b/>
          <w:bCs/>
          <w:sz w:val="26"/>
          <w:szCs w:val="26"/>
        </w:rPr>
        <w:t>II. ĐỐI TƯỢNG ÁP DỤNG</w:t>
      </w:r>
      <w:bookmarkEnd w:id="3"/>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Các doanh nghiệp, cơ sở sản xuất, kinh doanh trên phạm vi toàn quốc không bao gồm quy mô sản xuất, kinh doanh hộ gia đình.</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bookmarkStart w:id="4" w:name="muc_3_1"/>
      <w:r w:rsidRPr="00282C81">
        <w:rPr>
          <w:b/>
          <w:bCs/>
          <w:sz w:val="26"/>
          <w:szCs w:val="26"/>
        </w:rPr>
        <w:t>III. NỘI DUNG ĐÁNH GIÁ</w:t>
      </w:r>
      <w:bookmarkEnd w:id="4"/>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b/>
          <w:bCs/>
          <w:sz w:val="26"/>
          <w:szCs w:val="26"/>
        </w:rPr>
        <w:t>1. Số lượng người lao động làm việc tập trung của cơ sở sản xuất, kinh doanh (10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b/>
          <w:bCs/>
          <w:sz w:val="26"/>
          <w:szCs w:val="26"/>
        </w:rPr>
        <w:t>-</w:t>
      </w:r>
      <w:r w:rsidRPr="00282C81">
        <w:rPr>
          <w:sz w:val="26"/>
          <w:szCs w:val="26"/>
        </w:rPr>
        <w:t> Dưới 50 người 01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Từ 50 – 199 người 02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Từ 200 - 499 người 04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Từ 500 - 999 người 06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Từ 1000 - 4999 người 08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Từ 5000 người trở lên 10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b/>
          <w:bCs/>
          <w:sz w:val="26"/>
          <w:szCs w:val="26"/>
        </w:rPr>
        <w:t>2. Mật độ người lao động ở các phân xưởng tính bằng số diện tích làm việc cho 01 người lao động (10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- 01 người lao động/lớn hơn hoặc bằng 01 m</w:t>
      </w:r>
      <w:r w:rsidRPr="00282C81">
        <w:rPr>
          <w:sz w:val="26"/>
          <w:szCs w:val="26"/>
          <w:vertAlign w:val="superscript"/>
        </w:rPr>
        <w:t>2 </w:t>
      </w:r>
      <w:r>
        <w:rPr>
          <w:sz w:val="26"/>
          <w:szCs w:val="26"/>
          <w:vertAlign w:val="superscript"/>
        </w:rPr>
        <w:t xml:space="preserve">       </w:t>
      </w:r>
      <w:r w:rsidRPr="00282C81">
        <w:rPr>
          <w:sz w:val="26"/>
          <w:szCs w:val="26"/>
        </w:rPr>
        <w:t>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- 01 người lao động/dưới 01 m</w:t>
      </w:r>
      <w:r w:rsidRPr="00282C81">
        <w:rPr>
          <w:sz w:val="26"/>
          <w:szCs w:val="26"/>
          <w:vertAlign w:val="superscript"/>
        </w:rPr>
        <w:t>2 </w:t>
      </w:r>
      <w:r>
        <w:rPr>
          <w:sz w:val="26"/>
          <w:szCs w:val="26"/>
          <w:vertAlign w:val="superscript"/>
        </w:rPr>
        <w:t xml:space="preserve">    </w:t>
      </w:r>
      <w:r w:rsidRPr="00282C81">
        <w:rPr>
          <w:sz w:val="26"/>
          <w:szCs w:val="26"/>
        </w:rPr>
        <w:t>10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b/>
          <w:bCs/>
          <w:sz w:val="26"/>
          <w:szCs w:val="26"/>
        </w:rPr>
        <w:t>3. Nguy cơ lây nhiễm COVID-19 từ người lao động (30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(Chỉ tính điểm đối với người có nguy cơ cao nhất)</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w:t>
      </w:r>
      <w:r w:rsidRPr="00282C81">
        <w:rPr>
          <w:sz w:val="26"/>
          <w:szCs w:val="26"/>
        </w:rPr>
        <w:t> Không có 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Người tiếp xúc vòng 2</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(người tiếp xúc với người tiếp xúc gần với ca bệnh) 05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Người tiếp xúc vòng 1 (người tiếp xúc gần với ca bệnh) 10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Có ca bệnh 20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Có ca bệnh và lây nhiễm cho người khác 30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b/>
          <w:bCs/>
          <w:sz w:val="26"/>
          <w:szCs w:val="26"/>
        </w:rPr>
        <w:t>4. Thông khí nhà xưởng (10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Thông khí tự nhiên (bằng hệ thống cửa mở/quạt hút gió) 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Thông khí hỗn hợp 05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Sử dụng điều hòa 10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b/>
          <w:bCs/>
          <w:sz w:val="26"/>
          <w:szCs w:val="26"/>
        </w:rPr>
        <w:t>5. Tổ chức thời gian làm việc (05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Nhỏ hơn hoặc bằng 8 giờ/ngày 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Trên 8 giờ 05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b/>
          <w:bCs/>
          <w:sz w:val="26"/>
          <w:szCs w:val="26"/>
        </w:rPr>
        <w:t>6. Tỷ lệ người lao động được quan sát thấy có kiểm tra thân nhiệt trước khi vào phân xưởng (10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- 100% 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lastRenderedPageBreak/>
        <w:t>- 80% đến dưới 100% 07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- 60% đến dưới 80% 09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Dưới 60% 10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b/>
          <w:bCs/>
          <w:sz w:val="26"/>
          <w:szCs w:val="26"/>
        </w:rPr>
        <w:t>7. Điều kiện vệ sinh cá nhân cho người lao động (20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7.1. Bố trí khu vực rửa tay với nước sạch và xà phòng hoặc dung dịch sát khuẩn tay có tối thiểu 60% nồng độ cồn trước khi vào và ra khỏi phân xưởng.</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w:t>
      </w:r>
      <w:r w:rsidRPr="00282C81">
        <w:rPr>
          <w:sz w:val="26"/>
          <w:szCs w:val="26"/>
        </w:rPr>
        <w:t> Tất cả các bộ phận đều có 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Tỷ lệ các bộ phận không có giảm từ 90% xuống 10% 01-09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Tất cả các bộ phận đều không có 10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7.2. Tỷ lệ người lao động thực hiện rửa tay với nước sạch và xà phòng hoặc dung dịch sát khuẩn tay có tối thiểu 60% nồng độ cồn trước khi vào và ra khỏi phân xưởng; trước và sau khi ăn.</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w:t>
      </w:r>
      <w:r w:rsidRPr="00282C81">
        <w:rPr>
          <w:sz w:val="26"/>
          <w:szCs w:val="26"/>
        </w:rPr>
        <w:t> 100% người lao động quan sát được thực hiện 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Tỷ lệ thay đổi giảm từ 90% xuống 10% 01-09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Dưới 10% người lao động quan sát thấy thực hiện 10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b/>
          <w:bCs/>
          <w:sz w:val="26"/>
          <w:szCs w:val="26"/>
        </w:rPr>
        <w:t>8. Sử dụng khẩu trang tại nơi làm việc (30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8.1. Cung cấp khẩu trang cho người lao động mỗi ngày hoặc khẩu trang giặt được.</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w:t>
      </w:r>
      <w:r w:rsidRPr="00282C81">
        <w:rPr>
          <w:sz w:val="26"/>
          <w:szCs w:val="26"/>
        </w:rPr>
        <w:t> 100% người lao động 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Tỷ lệ người lao động được cấp giảm từ 90% xuống 10% 02-09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Dưới 10% người lao động 10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8.2. Tỷ lệ người lao động đeo khẩu trang trong lúc làm việc.</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w:t>
      </w:r>
      <w:r w:rsidRPr="00282C81">
        <w:rPr>
          <w:sz w:val="26"/>
          <w:szCs w:val="26"/>
        </w:rPr>
        <w:t> 100% người lao động 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Tỷ lệ thay đổi giảm từ 90% xuống 10% 02-18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Dưới 10% người lao động 20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b/>
          <w:bCs/>
          <w:sz w:val="26"/>
          <w:szCs w:val="26"/>
        </w:rPr>
        <w:t>9. Hoạt động của các khu dịch vụ không thiết yếu tại cơ sở sản xuất, kinh doanh (quán cà phê, thư viện, phòng tập thể thao, …) (5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b/>
          <w:bCs/>
          <w:sz w:val="26"/>
          <w:szCs w:val="26"/>
        </w:rPr>
        <w:t>-</w:t>
      </w:r>
      <w:r w:rsidRPr="00282C81">
        <w:rPr>
          <w:sz w:val="26"/>
          <w:szCs w:val="26"/>
        </w:rPr>
        <w:t> Không có 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Đảm bảo các quy định phòng, chống dịch 01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Không đảm bảo các quy định phòng, chống dịch 05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b/>
          <w:bCs/>
          <w:sz w:val="26"/>
          <w:szCs w:val="26"/>
        </w:rPr>
        <w:t>10. Bố trí dung dịch sát khuẩn tay có chứa ít nhất 60% cồn tại các vị trí có tiếp xúc chung như: cây ATM, bình nước uống công cộng, máy bán hàng tự động, thang máy,… (10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Không có các vị trí tiếp xúc chung 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Có đầy đủ dung dịch sát khuẩn tất cả các vị trí 01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Có dung dịch sát khuẩn nhưng không đầy đủ 05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Không có dung dịch sát khuẩn 10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b/>
          <w:bCs/>
          <w:sz w:val="26"/>
          <w:szCs w:val="26"/>
        </w:rPr>
        <w:t>11. Tổ chức bữa ăn ca cho người lao động (45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11.1. Hình thức tổ chức ăn ca.</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w:t>
      </w:r>
      <w:r w:rsidRPr="00282C81">
        <w:rPr>
          <w:sz w:val="26"/>
          <w:szCs w:val="26"/>
        </w:rPr>
        <w:t> Tổ chức tại cơ sở sản xuất, kinh doanh 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Không tổ chức ăn 45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w:t>
      </w:r>
      <w:r w:rsidRPr="00282C81">
        <w:rPr>
          <w:i/>
          <w:iCs/>
          <w:sz w:val="26"/>
          <w:szCs w:val="26"/>
        </w:rPr>
        <w:t>Nếu không tổ chức ăn ca thì không đánh giá các chỉ số từ 11.2 đến 11.8).</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11.2. Giám sát sức khỏe hằng ngày của đơn vị cung cấp bữa ăn ca.</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w:t>
      </w:r>
      <w:r w:rsidRPr="00282C81">
        <w:rPr>
          <w:sz w:val="26"/>
          <w:szCs w:val="26"/>
        </w:rPr>
        <w:t> Có khai báo y tế, đo nhiệt độ, đeo khẩu trang, găng tay 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Có nhưng không đầy đủ 03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Không 05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11.3. Số người ăn cùng một lúc ở nhà ăn, căng tin.</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w:t>
      </w:r>
      <w:r w:rsidRPr="00282C81">
        <w:rPr>
          <w:sz w:val="26"/>
          <w:szCs w:val="26"/>
        </w:rPr>
        <w:t> Dưới 50 người 01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Từ 50 đến dưới 100 người 02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lastRenderedPageBreak/>
        <w:t>- Từ 100 đến 500 người 03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Từ 500 đến 1.000 người 04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Trên 1.000 người 05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11.4. Bố trí vách ngăn giữa các vị trí ngồi ăn hoặc bố trí so le.</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w:t>
      </w:r>
      <w:r w:rsidRPr="00282C81">
        <w:rPr>
          <w:sz w:val="26"/>
          <w:szCs w:val="26"/>
        </w:rPr>
        <w:t> Có bố trí đầy đủ 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Có bố trí nhưng không đầy đủ 03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Không bố trí 05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11.5. Điều kiện vệ sinh, khử khuẩn các bề mặt tiếp xúc tại khu ăn, uống.</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w:t>
      </w:r>
      <w:r w:rsidRPr="00282C81">
        <w:rPr>
          <w:sz w:val="26"/>
          <w:szCs w:val="26"/>
        </w:rPr>
        <w:t> Có thực hiện ngay sau mỗi lượt ăn, uống 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Thực hiện nhưng không đầy đủ 05điểm.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Không thực hiện 10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11.6. Bố trí khu vực và người lao động thực hiện rửa tay trước và sau khi ăn.</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w:t>
      </w:r>
      <w:r w:rsidRPr="00282C81">
        <w:rPr>
          <w:sz w:val="26"/>
          <w:szCs w:val="26"/>
        </w:rPr>
        <w:t> Có bố trí và thực hiện 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Có 50% người lao động thực hiện rửa tay 05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Không bố trí hoặc không rửa tay 10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11.7. Hình thức cung cấp suất ăn.</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w:t>
      </w:r>
      <w:r w:rsidRPr="00282C81">
        <w:rPr>
          <w:sz w:val="26"/>
          <w:szCs w:val="26"/>
        </w:rPr>
        <w:t> Cung cấp suất ăn cá nhân 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Cung cấp suất ăn theo nhóm 05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11.8. Hình thức trả tiền bữa ăn ca.</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w:t>
      </w:r>
      <w:r w:rsidRPr="00282C81">
        <w:rPr>
          <w:sz w:val="26"/>
          <w:szCs w:val="26"/>
        </w:rPr>
        <w:t> Không phải sử dụng tiền mặt 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Sử dụng phiếu ăn 03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Phải sử dụng tiền mặt hoặc phiếu ăn 05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b/>
          <w:bCs/>
          <w:sz w:val="26"/>
          <w:szCs w:val="26"/>
        </w:rPr>
        <w:t>12. Tổ chức đưa đón người lao động (20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12.1. Phương tiện di chuyển đến nơi làm việc của người lao động (20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w:t>
      </w:r>
      <w:r w:rsidRPr="00282C81">
        <w:rPr>
          <w:sz w:val="26"/>
          <w:szCs w:val="26"/>
        </w:rPr>
        <w:t> Có tổ chức đưa đón 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(Nếu có, tiếp tục đánh giá các chỉ số từ 12.2 đến 13.5)</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 </w:t>
      </w:r>
      <w:r w:rsidRPr="00282C81">
        <w:rPr>
          <w:sz w:val="26"/>
          <w:szCs w:val="26"/>
        </w:rPr>
        <w:t>Không tổ chức đưa đón 100% 20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(Nếu không, không đánh giá chỉ số từ 12.2 đến 13.5)</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12.2. Số người lao động đi làm bằng xe đưa đón.</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w:t>
      </w:r>
      <w:r w:rsidRPr="00282C81">
        <w:rPr>
          <w:sz w:val="26"/>
          <w:szCs w:val="26"/>
        </w:rPr>
        <w:t> Dưới 50 người 01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Từ 50 – 99 người 02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Từ 100 – 199 người 03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Từ 200 – 499 người 04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Từ 500 – 999 người 05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Từ 1000 – 5000 người 07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Trên 5000 người. 10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12.3. Mật độ người trên xe.</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w:t>
      </w:r>
      <w:r w:rsidRPr="00282C81">
        <w:rPr>
          <w:sz w:val="26"/>
          <w:szCs w:val="26"/>
        </w:rPr>
        <w:t> Sử dụng dưới 50% số ghế ngồi của xe 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Sử dụng 50% đến dưới 70% số ghế ngồi của xe 05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Sử dụng trên 70% số ghế ngồi của xe 10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b/>
          <w:bCs/>
          <w:sz w:val="26"/>
          <w:szCs w:val="26"/>
        </w:rPr>
        <w:t>13. Các trang thiết bị hỗ trợ phòng, chống dịch trên phương tiện đưa đón người lao động (15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13.1. Thông gió trên phương tiện.</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w:t>
      </w:r>
      <w:r w:rsidRPr="00282C81">
        <w:rPr>
          <w:sz w:val="26"/>
          <w:szCs w:val="26"/>
        </w:rPr>
        <w:t> Thông gió tự nhiên (mở cửa) 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Sử dụng điều hòa 03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13.2. Có sẵn dung dịch sát khuẩn tay chứa trên 60% nồng độ cồn.</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w:t>
      </w:r>
      <w:r w:rsidRPr="00282C81">
        <w:rPr>
          <w:sz w:val="26"/>
          <w:szCs w:val="26"/>
        </w:rPr>
        <w:t> Có 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Không 03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lastRenderedPageBreak/>
        <w:t>13.3. Thực hiện đo nhiệt độ cho người lao động trước khi lên xe.</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w:t>
      </w:r>
      <w:r w:rsidRPr="00282C81">
        <w:rPr>
          <w:sz w:val="26"/>
          <w:szCs w:val="26"/>
        </w:rPr>
        <w:t> Có 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Không 03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13.4. Lập danh sách hoặc theo dõi người đi xe bằng thẻ.</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w:t>
      </w:r>
      <w:r w:rsidRPr="00282C81">
        <w:rPr>
          <w:sz w:val="26"/>
          <w:szCs w:val="26"/>
        </w:rPr>
        <w:t> Có 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Không 03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13.5. Thực hiện vệ sinh, khử khuẩn xe trước/sau mỗi lần đưa đón.</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w:t>
      </w:r>
      <w:r w:rsidRPr="00282C81">
        <w:rPr>
          <w:sz w:val="26"/>
          <w:szCs w:val="26"/>
        </w:rPr>
        <w:t> Có 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Không 03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b/>
          <w:bCs/>
          <w:sz w:val="26"/>
          <w:szCs w:val="26"/>
        </w:rPr>
        <w:t>14. Phương án ứng phó phòng, chống dịch (50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14.1. Kế hoạch ứng phó.</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w:t>
      </w:r>
      <w:r w:rsidRPr="00282C81">
        <w:rPr>
          <w:sz w:val="26"/>
          <w:szCs w:val="26"/>
        </w:rPr>
        <w:t> Có kế hoạch 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Không có kế hoạch 10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14.2. Cán bộ đầu mối thông tin về phòng, chống dịch.</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w:t>
      </w:r>
      <w:r w:rsidRPr="00282C81">
        <w:rPr>
          <w:sz w:val="26"/>
          <w:szCs w:val="26"/>
        </w:rPr>
        <w:t> Có 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Không 05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14.3. Bố trí khu vực/phòng cách ly tạm thời.</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w:t>
      </w:r>
      <w:r w:rsidRPr="00282C81">
        <w:rPr>
          <w:sz w:val="26"/>
          <w:szCs w:val="26"/>
        </w:rPr>
        <w:t> Có 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Có nhưng không đúng quy định 03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Không có 05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14.4. Có trạm y tế/người làm công tác y tế hoặc hợp đồng với cơ sở khám bệnh chữa bệnh theo quy định.</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w:t>
      </w:r>
      <w:r w:rsidRPr="00282C81">
        <w:rPr>
          <w:sz w:val="26"/>
          <w:szCs w:val="26"/>
        </w:rPr>
        <w:t> Có 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Không 05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14.5. Tỉ lệ người lao động được phổ biến, hướng dẫn các thông tin về phòng, chống dịch tại nơi làm việc/ ký túc xá/ nơi lưu trú của người lao động.</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w:t>
      </w:r>
      <w:r w:rsidRPr="00282C81">
        <w:rPr>
          <w:sz w:val="26"/>
          <w:szCs w:val="26"/>
        </w:rPr>
        <w:t> 100% người lao động 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Tỷ lệ không được phổ biến, hướng dẫn giảm từ 90% xuống 10% 01-09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Dưới 10% người lao động: 10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14.6. Hướng dẫn/tuyên truyền tại các vị trí cần thiết (nơi làm việc, căng tin, khu vệ sinh, ký túc xá cho người lao động, cây ATM cây nước uống công cộng, máy bàn hàng tự động, trên phương tiện vận chuyển,…).</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w:t>
      </w:r>
      <w:r w:rsidRPr="00282C81">
        <w:rPr>
          <w:sz w:val="26"/>
          <w:szCs w:val="26"/>
        </w:rPr>
        <w:t> Có đầy đủ 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Có nhưng không đầy đủ 03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Không có 05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14.7. Phân công người giám sát thực hiện ở từng khâu.</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w:t>
      </w:r>
      <w:r w:rsidRPr="00282C81">
        <w:rPr>
          <w:sz w:val="26"/>
          <w:szCs w:val="26"/>
        </w:rPr>
        <w:t> Có đầy đủ 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Có nhưng không đầy đủ 03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Không có 05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14.8. Thành lập đoàn tự kiểm tra và đi kiểm tra hằng ngày.</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w:t>
      </w:r>
      <w:r w:rsidRPr="00282C81">
        <w:rPr>
          <w:sz w:val="26"/>
          <w:szCs w:val="26"/>
        </w:rPr>
        <w:t> Có đầy đủ 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Có nhưng không đầy đủ 03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Không có 05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b/>
          <w:bCs/>
          <w:sz w:val="26"/>
          <w:szCs w:val="26"/>
        </w:rPr>
        <w:t>15. Vệ sinh, khử khuẩn môi trường tại nơi làm việc/ ký túc xá (30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15.1. Thực hiện vệ sinh, khử khuẩn.</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w:t>
      </w:r>
      <w:r w:rsidRPr="00282C81">
        <w:rPr>
          <w:sz w:val="26"/>
          <w:szCs w:val="26"/>
        </w:rPr>
        <w:t> Có đầy đủ 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Có nhưng không đầy đủ 05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Không có 10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lastRenderedPageBreak/>
        <w:t>15.2. Sử dụng dung dịch khử khuẩn.</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w:t>
      </w:r>
      <w:r w:rsidRPr="00282C81">
        <w:rPr>
          <w:sz w:val="26"/>
          <w:szCs w:val="26"/>
        </w:rPr>
        <w:t> Đúng quy định 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Không đúng quy định 05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15.3. Thực hiện làm sạch bề mặt trước khi khử khuẩn hằng ngày.</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w:t>
      </w:r>
      <w:r w:rsidRPr="00282C81">
        <w:rPr>
          <w:sz w:val="26"/>
          <w:szCs w:val="26"/>
        </w:rPr>
        <w:t> Có đầy đủ theo quy định 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Có nhưng không đầy đủ 03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Không có 05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15.4. Phương pháp khử khuẩn.</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w:t>
      </w:r>
      <w:r w:rsidRPr="00282C81">
        <w:rPr>
          <w:sz w:val="26"/>
          <w:szCs w:val="26"/>
        </w:rPr>
        <w:t> Đúng quy định 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Không đúng quy định 05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15.5. Bố trí thùng rác có nắp đậy tại các vị trí thuận tiện.</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i/>
          <w:iCs/>
          <w:sz w:val="26"/>
          <w:szCs w:val="26"/>
        </w:rPr>
        <w:t>-</w:t>
      </w:r>
      <w:r w:rsidRPr="00282C81">
        <w:rPr>
          <w:sz w:val="26"/>
          <w:szCs w:val="26"/>
        </w:rPr>
        <w:t> Có đầy đủ 0 điểm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Có nhưng không đầy đủ 03 điểm</w:t>
      </w:r>
    </w:p>
    <w:p w:rsidR="00CE7E10"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Không có 05 điểm.</w:t>
      </w:r>
    </w:p>
    <w:p w:rsidR="00CE7E10" w:rsidRDefault="00CE7E10" w:rsidP="00FE3A5D">
      <w:pPr>
        <w:pStyle w:val="NormalWeb"/>
        <w:shd w:val="clear" w:color="auto" w:fill="FFFFFF"/>
        <w:spacing w:before="0" w:beforeAutospacing="0" w:after="0" w:afterAutospacing="0"/>
        <w:ind w:firstLine="720"/>
        <w:jc w:val="both"/>
        <w:rPr>
          <w:sz w:val="26"/>
          <w:szCs w:val="26"/>
        </w:rPr>
      </w:pPr>
    </w:p>
    <w:p w:rsidR="00CE7E10" w:rsidRDefault="00CE7E10" w:rsidP="00FE3A5D">
      <w:pPr>
        <w:pStyle w:val="NormalWeb"/>
        <w:shd w:val="clear" w:color="auto" w:fill="FFFFFF"/>
        <w:spacing w:before="0" w:beforeAutospacing="0" w:after="0" w:afterAutospacing="0"/>
        <w:ind w:firstLine="720"/>
        <w:jc w:val="both"/>
        <w:rPr>
          <w:sz w:val="26"/>
          <w:szCs w:val="26"/>
        </w:rPr>
      </w:pPr>
    </w:p>
    <w:p w:rsidR="00CE7E10" w:rsidRDefault="00CE7E10" w:rsidP="00FE3A5D">
      <w:pPr>
        <w:pStyle w:val="NormalWeb"/>
        <w:shd w:val="clear" w:color="auto" w:fill="FFFFFF"/>
        <w:spacing w:before="0" w:beforeAutospacing="0" w:after="0" w:afterAutospacing="0"/>
        <w:ind w:firstLine="720"/>
        <w:jc w:val="both"/>
        <w:rPr>
          <w:sz w:val="26"/>
          <w:szCs w:val="26"/>
        </w:rPr>
      </w:pPr>
      <w:r>
        <w:rPr>
          <w:sz w:val="26"/>
          <w:szCs w:val="26"/>
        </w:rPr>
        <w:t>TỔNG SỐ ĐIỂM TỰ CHẤM: ……………………..</w:t>
      </w:r>
    </w:p>
    <w:p w:rsidR="00CE7E10" w:rsidRDefault="00CE7E10" w:rsidP="00FE3A5D">
      <w:pPr>
        <w:pStyle w:val="NormalWeb"/>
        <w:shd w:val="clear" w:color="auto" w:fill="FFFFFF"/>
        <w:spacing w:before="0" w:beforeAutospacing="0" w:after="0" w:afterAutospacing="0"/>
        <w:ind w:firstLine="720"/>
        <w:jc w:val="both"/>
        <w:rPr>
          <w:sz w:val="26"/>
          <w:szCs w:val="26"/>
        </w:rPr>
      </w:pPr>
    </w:p>
    <w:p w:rsidR="00CE7E10" w:rsidRDefault="00CE7E10" w:rsidP="00FE3A5D">
      <w:pPr>
        <w:pStyle w:val="NormalWeb"/>
        <w:shd w:val="clear" w:color="auto" w:fill="FFFFFF"/>
        <w:spacing w:before="0" w:beforeAutospacing="0" w:after="0" w:afterAutospacing="0"/>
        <w:ind w:firstLine="720"/>
        <w:jc w:val="both"/>
        <w:rPr>
          <w:sz w:val="26"/>
          <w:szCs w:val="26"/>
        </w:rPr>
      </w:pPr>
      <w:r>
        <w:rPr>
          <w:sz w:val="26"/>
          <w:szCs w:val="26"/>
        </w:rPr>
        <w:t>Ngày/tháng/năm chấm điểm:  ……./……./…………….</w:t>
      </w:r>
    </w:p>
    <w:p w:rsidR="00CE7E10" w:rsidRDefault="00CE7E10" w:rsidP="00FE3A5D">
      <w:pPr>
        <w:pStyle w:val="NormalWeb"/>
        <w:shd w:val="clear" w:color="auto" w:fill="FFFFFF"/>
        <w:spacing w:before="0" w:beforeAutospacing="0" w:after="0" w:afterAutospacing="0"/>
        <w:ind w:firstLine="720"/>
        <w:jc w:val="both"/>
        <w:rPr>
          <w:sz w:val="26"/>
          <w:szCs w:val="26"/>
        </w:rPr>
      </w:pPr>
    </w:p>
    <w:p w:rsidR="00CE7E10" w:rsidRDefault="00CE7E10" w:rsidP="00A764BB">
      <w:pPr>
        <w:pStyle w:val="NormalWeb"/>
        <w:shd w:val="clear" w:color="auto" w:fill="FFFFFF"/>
        <w:spacing w:before="0" w:beforeAutospacing="0" w:after="0" w:afterAutospacing="0"/>
        <w:jc w:val="right"/>
        <w:rPr>
          <w:sz w:val="26"/>
          <w:szCs w:val="26"/>
        </w:rPr>
      </w:pPr>
      <w:r>
        <w:rPr>
          <w:sz w:val="26"/>
          <w:szCs w:val="26"/>
        </w:rPr>
        <w:t>LÃNH ĐẠO DOANH NGHIỆP</w:t>
      </w:r>
    </w:p>
    <w:p w:rsidR="00CE7E10" w:rsidRDefault="00CE7E10" w:rsidP="00A764BB">
      <w:pPr>
        <w:pStyle w:val="NormalWeb"/>
        <w:shd w:val="clear" w:color="auto" w:fill="FFFFFF"/>
        <w:spacing w:before="0" w:beforeAutospacing="0" w:after="0" w:afterAutospacing="0"/>
        <w:ind w:left="5760" w:firstLine="720"/>
        <w:rPr>
          <w:sz w:val="26"/>
          <w:szCs w:val="26"/>
        </w:rPr>
      </w:pPr>
      <w:r>
        <w:rPr>
          <w:sz w:val="26"/>
          <w:szCs w:val="26"/>
        </w:rPr>
        <w:t>(Ký tên, đóng dấu)</w:t>
      </w:r>
    </w:p>
    <w:p w:rsidR="00CE7E10" w:rsidRDefault="00CE7E10" w:rsidP="00CE7E10">
      <w:pPr>
        <w:pStyle w:val="NormalWeb"/>
        <w:shd w:val="clear" w:color="auto" w:fill="FFFFFF"/>
        <w:spacing w:before="0" w:beforeAutospacing="0" w:after="0" w:afterAutospacing="0"/>
        <w:jc w:val="both"/>
        <w:rPr>
          <w:sz w:val="26"/>
          <w:szCs w:val="26"/>
        </w:rPr>
      </w:pPr>
    </w:p>
    <w:p w:rsidR="00CE7E10" w:rsidRDefault="00CE7E10" w:rsidP="00CE7E10">
      <w:pPr>
        <w:pStyle w:val="NormalWeb"/>
        <w:shd w:val="clear" w:color="auto" w:fill="FFFFFF"/>
        <w:spacing w:before="0" w:beforeAutospacing="0" w:after="0" w:afterAutospacing="0"/>
        <w:jc w:val="both"/>
        <w:rPr>
          <w:sz w:val="26"/>
          <w:szCs w:val="26"/>
        </w:rPr>
      </w:pPr>
    </w:p>
    <w:p w:rsidR="00CE7E10" w:rsidRDefault="00CE7E10" w:rsidP="00CE7E10">
      <w:pPr>
        <w:pStyle w:val="NormalWeb"/>
        <w:shd w:val="clear" w:color="auto" w:fill="FFFFFF"/>
        <w:spacing w:before="0" w:beforeAutospacing="0" w:after="0" w:afterAutospacing="0"/>
        <w:jc w:val="both"/>
        <w:rPr>
          <w:sz w:val="26"/>
          <w:szCs w:val="26"/>
        </w:rPr>
      </w:pPr>
    </w:p>
    <w:p w:rsidR="00CE7E10" w:rsidRDefault="00CE7E10" w:rsidP="00CE7E10">
      <w:pPr>
        <w:pStyle w:val="NormalWeb"/>
        <w:shd w:val="clear" w:color="auto" w:fill="FFFFFF"/>
        <w:spacing w:before="0" w:beforeAutospacing="0" w:after="0" w:afterAutospacing="0"/>
        <w:jc w:val="both"/>
        <w:rPr>
          <w:sz w:val="26"/>
          <w:szCs w:val="26"/>
        </w:rPr>
      </w:pPr>
    </w:p>
    <w:p w:rsidR="00CE7E10" w:rsidRDefault="00CE7E10" w:rsidP="00CE7E10">
      <w:pPr>
        <w:pStyle w:val="NormalWeb"/>
        <w:shd w:val="clear" w:color="auto" w:fill="FFFFFF"/>
        <w:spacing w:before="0" w:beforeAutospacing="0" w:after="0" w:afterAutospacing="0"/>
        <w:jc w:val="both"/>
        <w:rPr>
          <w:sz w:val="26"/>
          <w:szCs w:val="26"/>
        </w:rPr>
      </w:pPr>
    </w:p>
    <w:p w:rsidR="00CE7E10" w:rsidRDefault="00CE7E10" w:rsidP="00CE7E10">
      <w:pPr>
        <w:pStyle w:val="NormalWeb"/>
        <w:shd w:val="clear" w:color="auto" w:fill="FFFFFF"/>
        <w:spacing w:before="0" w:beforeAutospacing="0" w:after="0" w:afterAutospacing="0"/>
        <w:jc w:val="both"/>
        <w:rPr>
          <w:sz w:val="26"/>
          <w:szCs w:val="26"/>
        </w:rPr>
      </w:pPr>
    </w:p>
    <w:p w:rsidR="00CE7E10" w:rsidRDefault="00CE7E10" w:rsidP="00CE7E10">
      <w:pPr>
        <w:pStyle w:val="NormalWeb"/>
        <w:shd w:val="clear" w:color="auto" w:fill="FFFFFF"/>
        <w:spacing w:before="0" w:beforeAutospacing="0" w:after="0" w:afterAutospacing="0"/>
        <w:jc w:val="both"/>
        <w:rPr>
          <w:sz w:val="26"/>
          <w:szCs w:val="26"/>
        </w:rPr>
      </w:pPr>
    </w:p>
    <w:p w:rsidR="00CE7E10" w:rsidRDefault="00CE7E10" w:rsidP="00CE7E10">
      <w:pPr>
        <w:pStyle w:val="NormalWeb"/>
        <w:shd w:val="clear" w:color="auto" w:fill="FFFFFF"/>
        <w:spacing w:before="0" w:beforeAutospacing="0" w:after="0" w:afterAutospacing="0"/>
        <w:jc w:val="both"/>
        <w:rPr>
          <w:sz w:val="26"/>
          <w:szCs w:val="26"/>
        </w:rPr>
      </w:pPr>
    </w:p>
    <w:p w:rsidR="00CE7E10" w:rsidRDefault="00CE7E10" w:rsidP="00CE7E10">
      <w:pPr>
        <w:pStyle w:val="NormalWeb"/>
        <w:shd w:val="clear" w:color="auto" w:fill="FFFFFF"/>
        <w:spacing w:before="0" w:beforeAutospacing="0" w:after="0" w:afterAutospacing="0"/>
        <w:jc w:val="both"/>
        <w:rPr>
          <w:sz w:val="26"/>
          <w:szCs w:val="26"/>
        </w:rPr>
      </w:pPr>
    </w:p>
    <w:p w:rsidR="00CE7E10" w:rsidRDefault="00CE7E10" w:rsidP="00CE7E10">
      <w:pPr>
        <w:pStyle w:val="NormalWeb"/>
        <w:shd w:val="clear" w:color="auto" w:fill="FFFFFF"/>
        <w:spacing w:before="0" w:beforeAutospacing="0" w:after="0" w:afterAutospacing="0"/>
        <w:jc w:val="both"/>
        <w:rPr>
          <w:sz w:val="26"/>
          <w:szCs w:val="26"/>
        </w:rPr>
      </w:pPr>
    </w:p>
    <w:p w:rsidR="00CE7E10" w:rsidRDefault="00CE7E10" w:rsidP="00CE7E10">
      <w:pPr>
        <w:pStyle w:val="NormalWeb"/>
        <w:shd w:val="clear" w:color="auto" w:fill="FFFFFF"/>
        <w:spacing w:before="0" w:beforeAutospacing="0" w:after="0" w:afterAutospacing="0"/>
        <w:jc w:val="both"/>
        <w:rPr>
          <w:sz w:val="26"/>
          <w:szCs w:val="26"/>
        </w:rPr>
      </w:pPr>
    </w:p>
    <w:p w:rsidR="00CE7E10" w:rsidRDefault="00CE7E10" w:rsidP="00CE7E10">
      <w:pPr>
        <w:pStyle w:val="NormalWeb"/>
        <w:shd w:val="clear" w:color="auto" w:fill="FFFFFF"/>
        <w:spacing w:before="0" w:beforeAutospacing="0" w:after="0" w:afterAutospacing="0"/>
        <w:jc w:val="both"/>
        <w:rPr>
          <w:sz w:val="26"/>
          <w:szCs w:val="26"/>
        </w:rPr>
      </w:pPr>
    </w:p>
    <w:p w:rsidR="00CE7E10" w:rsidRDefault="00CE7E10" w:rsidP="00CE7E10">
      <w:pPr>
        <w:pStyle w:val="NormalWeb"/>
        <w:shd w:val="clear" w:color="auto" w:fill="FFFFFF"/>
        <w:spacing w:before="0" w:beforeAutospacing="0" w:after="0" w:afterAutospacing="0"/>
        <w:jc w:val="both"/>
        <w:rPr>
          <w:sz w:val="26"/>
          <w:szCs w:val="26"/>
        </w:rPr>
      </w:pPr>
    </w:p>
    <w:p w:rsidR="00CE7E10" w:rsidRDefault="00CE7E10" w:rsidP="00CE7E10">
      <w:pPr>
        <w:pStyle w:val="NormalWeb"/>
        <w:shd w:val="clear" w:color="auto" w:fill="FFFFFF"/>
        <w:spacing w:before="0" w:beforeAutospacing="0" w:after="0" w:afterAutospacing="0"/>
        <w:jc w:val="both"/>
        <w:rPr>
          <w:sz w:val="26"/>
          <w:szCs w:val="26"/>
        </w:rPr>
      </w:pPr>
    </w:p>
    <w:p w:rsidR="00CE7E10" w:rsidRDefault="00CE7E10" w:rsidP="00CE7E10">
      <w:pPr>
        <w:pStyle w:val="NormalWeb"/>
        <w:shd w:val="clear" w:color="auto" w:fill="FFFFFF"/>
        <w:spacing w:before="0" w:beforeAutospacing="0" w:after="0" w:afterAutospacing="0"/>
        <w:jc w:val="both"/>
        <w:rPr>
          <w:sz w:val="26"/>
          <w:szCs w:val="26"/>
        </w:rPr>
      </w:pPr>
    </w:p>
    <w:p w:rsidR="00CE7E10" w:rsidRDefault="00CE7E10" w:rsidP="00CE7E10">
      <w:pPr>
        <w:pStyle w:val="NormalWeb"/>
        <w:shd w:val="clear" w:color="auto" w:fill="FFFFFF"/>
        <w:spacing w:before="0" w:beforeAutospacing="0" w:after="0" w:afterAutospacing="0"/>
        <w:jc w:val="both"/>
        <w:rPr>
          <w:sz w:val="26"/>
          <w:szCs w:val="26"/>
        </w:rPr>
      </w:pPr>
    </w:p>
    <w:p w:rsidR="00CE7E10" w:rsidRDefault="00CE7E10" w:rsidP="00CE7E10">
      <w:pPr>
        <w:pStyle w:val="NormalWeb"/>
        <w:shd w:val="clear" w:color="auto" w:fill="FFFFFF"/>
        <w:spacing w:before="0" w:beforeAutospacing="0" w:after="0" w:afterAutospacing="0"/>
        <w:jc w:val="both"/>
        <w:rPr>
          <w:sz w:val="26"/>
          <w:szCs w:val="26"/>
        </w:rPr>
      </w:pPr>
    </w:p>
    <w:p w:rsidR="00CE7E10" w:rsidRDefault="00CE7E10" w:rsidP="00CE7E10">
      <w:pPr>
        <w:pStyle w:val="NormalWeb"/>
        <w:shd w:val="clear" w:color="auto" w:fill="FFFFFF"/>
        <w:spacing w:before="0" w:beforeAutospacing="0" w:after="0" w:afterAutospacing="0"/>
        <w:jc w:val="both"/>
        <w:rPr>
          <w:sz w:val="26"/>
          <w:szCs w:val="26"/>
        </w:rPr>
      </w:pPr>
    </w:p>
    <w:p w:rsidR="00CE7E10" w:rsidRDefault="00CE7E10" w:rsidP="00CE7E10">
      <w:pPr>
        <w:pStyle w:val="NormalWeb"/>
        <w:shd w:val="clear" w:color="auto" w:fill="FFFFFF"/>
        <w:spacing w:before="0" w:beforeAutospacing="0" w:after="0" w:afterAutospacing="0"/>
        <w:jc w:val="both"/>
        <w:rPr>
          <w:sz w:val="26"/>
          <w:szCs w:val="26"/>
        </w:rPr>
      </w:pPr>
    </w:p>
    <w:p w:rsidR="00CE7E10" w:rsidRDefault="00CE7E10" w:rsidP="00CE7E10">
      <w:pPr>
        <w:pStyle w:val="NormalWeb"/>
        <w:shd w:val="clear" w:color="auto" w:fill="FFFFFF"/>
        <w:spacing w:before="0" w:beforeAutospacing="0" w:after="0" w:afterAutospacing="0"/>
        <w:jc w:val="both"/>
        <w:rPr>
          <w:sz w:val="26"/>
          <w:szCs w:val="26"/>
        </w:rPr>
      </w:pPr>
    </w:p>
    <w:p w:rsidR="00CE7E10" w:rsidRDefault="00CE7E10" w:rsidP="00CE7E10">
      <w:pPr>
        <w:pStyle w:val="NormalWeb"/>
        <w:shd w:val="clear" w:color="auto" w:fill="FFFFFF"/>
        <w:spacing w:before="0" w:beforeAutospacing="0" w:after="0" w:afterAutospacing="0"/>
        <w:jc w:val="both"/>
        <w:rPr>
          <w:sz w:val="26"/>
          <w:szCs w:val="26"/>
        </w:rPr>
      </w:pPr>
    </w:p>
    <w:p w:rsidR="00CE7E10" w:rsidRDefault="00CE7E10" w:rsidP="00CE7E10">
      <w:pPr>
        <w:pStyle w:val="NormalWeb"/>
        <w:shd w:val="clear" w:color="auto" w:fill="FFFFFF"/>
        <w:spacing w:before="0" w:beforeAutospacing="0" w:after="0" w:afterAutospacing="0"/>
        <w:jc w:val="both"/>
        <w:rPr>
          <w:sz w:val="26"/>
          <w:szCs w:val="26"/>
        </w:rPr>
      </w:pPr>
    </w:p>
    <w:p w:rsidR="00CE7E10" w:rsidRDefault="00CE7E10" w:rsidP="00CE7E10">
      <w:pPr>
        <w:pStyle w:val="NormalWeb"/>
        <w:shd w:val="clear" w:color="auto" w:fill="FFFFFF"/>
        <w:spacing w:before="0" w:beforeAutospacing="0" w:after="0" w:afterAutospacing="0"/>
        <w:jc w:val="both"/>
        <w:rPr>
          <w:sz w:val="26"/>
          <w:szCs w:val="26"/>
        </w:rPr>
      </w:pPr>
    </w:p>
    <w:p w:rsidR="00CE7E10" w:rsidRDefault="00CE7E10" w:rsidP="00CE7E10">
      <w:pPr>
        <w:pStyle w:val="NormalWeb"/>
        <w:shd w:val="clear" w:color="auto" w:fill="FFFFFF"/>
        <w:spacing w:before="0" w:beforeAutospacing="0" w:after="0" w:afterAutospacing="0"/>
        <w:jc w:val="both"/>
        <w:rPr>
          <w:sz w:val="26"/>
          <w:szCs w:val="26"/>
        </w:rPr>
      </w:pPr>
    </w:p>
    <w:p w:rsidR="0093377D" w:rsidRDefault="0093377D" w:rsidP="00CE7E10">
      <w:pPr>
        <w:pStyle w:val="NormalWeb"/>
        <w:shd w:val="clear" w:color="auto" w:fill="FFFFFF"/>
        <w:spacing w:before="0" w:beforeAutospacing="0" w:after="0" w:afterAutospacing="0"/>
        <w:jc w:val="both"/>
        <w:rPr>
          <w:sz w:val="26"/>
          <w:szCs w:val="26"/>
        </w:rPr>
      </w:pPr>
    </w:p>
    <w:p w:rsidR="00CE7E10" w:rsidRDefault="00CE7E10" w:rsidP="00CE7E10">
      <w:pPr>
        <w:pStyle w:val="NormalWeb"/>
        <w:shd w:val="clear" w:color="auto" w:fill="FFFFFF"/>
        <w:spacing w:before="0" w:beforeAutospacing="0" w:after="0" w:afterAutospacing="0"/>
        <w:jc w:val="both"/>
        <w:rPr>
          <w:sz w:val="26"/>
          <w:szCs w:val="26"/>
        </w:rPr>
      </w:pPr>
    </w:p>
    <w:p w:rsidR="00E14CE2" w:rsidRDefault="00E14CE2" w:rsidP="00FE3A5D">
      <w:pPr>
        <w:pStyle w:val="NormalWeb"/>
        <w:shd w:val="clear" w:color="auto" w:fill="FFFFFF"/>
        <w:spacing w:before="0" w:beforeAutospacing="0" w:after="0" w:afterAutospacing="0"/>
        <w:ind w:firstLine="720"/>
        <w:jc w:val="both"/>
        <w:rPr>
          <w:b/>
          <w:bCs/>
          <w:sz w:val="26"/>
          <w:szCs w:val="26"/>
        </w:rPr>
      </w:pPr>
      <w:bookmarkStart w:id="5" w:name="muc_4_1"/>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b/>
          <w:bCs/>
          <w:sz w:val="26"/>
          <w:szCs w:val="26"/>
        </w:rPr>
        <w:t>IV. ĐÁNH GIÁ VÀ KẾT LUẬN NGUY CƠ</w:t>
      </w:r>
      <w:bookmarkEnd w:id="5"/>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b/>
          <w:bCs/>
          <w:sz w:val="26"/>
          <w:szCs w:val="26"/>
        </w:rPr>
        <w:t>1. Chỉ số nguy cơ lây nhiễm (</w:t>
      </w:r>
      <w:r w:rsidRPr="00282C81">
        <w:rPr>
          <w:sz w:val="26"/>
          <w:szCs w:val="26"/>
        </w:rPr>
        <w:t>sau đây gọi tắt là </w:t>
      </w:r>
      <w:r w:rsidRPr="00282C81">
        <w:rPr>
          <w:b/>
          <w:bCs/>
          <w:sz w:val="26"/>
          <w:szCs w:val="26"/>
        </w:rPr>
        <w:t>CSNCLN)</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CSNCLN được tính bằng tổng số điểm thực tế chấm tại cơ sở sản xuất, kinh doanh chia cho tổng số điểm của các chỉ số từ 1 đến 15 phần II ở trên nhân với 100.</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CSNCLN = (CS1+CS2+CS3+…+ CS15)/300*100.</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b/>
          <w:bCs/>
          <w:sz w:val="26"/>
          <w:szCs w:val="26"/>
        </w:rPr>
        <w:t>2. Phương pháp đánh giá</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Đánh giá đối với từng phân xưởng, dây chuyền, khu vực sản xuất,… để xác định nguy cơ của từng phân xưởng, dây chuyền, khu vực sản xuất, …</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Đánh giá đối với toàn bộ cơ sở sản xuất, kinh doanh bằng trung bình cộng điểm đánh giá của từng phân xưởng, dây chuyền, khu vực sản xuất,…</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Nếu số điểm của từng nội dung số 8, 14, 15 đạt trên 50% sẽ bị coi là điểm liệt và sẽ xếp luôn thuộc nhóm có nguy cơ lây nhiễm cao.</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Việc tạm dừng hoạt động hay thực hiện các biện pháp khắc phục của cơ sở sản xuất, kinh doanh sẽ áp dụng theo từng phân xưởng, dây chuyền, khu vực sản xuất,… và theo mức độ nhóm nguy cơ lây nhiễm.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Đối với nội dung số 2 (Mật độ người lao động ở các phân xưởng tính bằng số diện tích làm việc cho 01 người lao động) và nội dung số 12.3 (Mật độ người trên xe) thực hiện chấm điểm khi có yêu cầu giãn cách của Chính phủ hoặc Ban Chỉ đạo quốc gia hoặc Bộ, ngành liên quan. Nếu không chấm điểm thì được tính là 0 điểm (không điểm) và số điểm tối đa của nội dung số 2 và nội dung số 12.3 không tính vào mẫu số chung khi tính chỉ số nguy cơ lây nhiễm chung của cơ sở sản xuất, kinh doanh.</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b/>
          <w:bCs/>
          <w:sz w:val="26"/>
          <w:szCs w:val="26"/>
        </w:rPr>
        <w:t>3. Xếp loại nhóm nguy cơ lây nhiễm</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Tổng số điểm chấm đạt dưới hoặc bằng 15%: Rất ít nguy cơ. Phân xưởng, dây chuyền, khu vực sản xuất… /Cơ sở sản xuất, kinh doanh được hoạt động tuy nhiên vẫn thường xuyên duy trì và đánh giá nhằm đảm bảo các điều kiện phòng, chống dịch.</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Tổng số điểm chấm đạt từ 16- 30%: Nguy cơ lây nhiễm thấp. Phân xưởng, dây chuyền, khu vực sản xuất… /Cơ sở sản xuất, kinh doanh được hoạt động, phải kiểm tra định kỳ để khắc phục các hạn chế ở chỉ số thành phần cao nhất.</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Tổng số điểm chấm đạt từ 31-50%: Nguy cơ lây nhiễm trung bình. Phân xưởng, dây chuyền, khu vực sản xuất… /Cơ sở sản xuất, kinh doanh có thể được hoạt động với điều kiện phải thường xuyên đánh giá và khắc phục các chỉ số thành phần cao nhất mới được phép hoạt động.</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Tổng số điểm chấm đạt từ 51- 80%: Nguy cơ lây nhiễm cao. Phân xưởng, dây chuyền, khu vực sản xuất… /Cơ sở sản xuất, kinh doanh phải có ngay giải pháp khắc phục các tồn tại để giảm thiểu nguy cơ. Nếu không, có thể phải tạm dừng hoạt động.</w:t>
      </w:r>
    </w:p>
    <w:p w:rsidR="00CE7E10" w:rsidRPr="00282C81" w:rsidRDefault="00CE7E10" w:rsidP="00FE3A5D">
      <w:pPr>
        <w:pStyle w:val="NormalWeb"/>
        <w:shd w:val="clear" w:color="auto" w:fill="FFFFFF"/>
        <w:spacing w:before="0" w:beforeAutospacing="0" w:after="0" w:afterAutospacing="0"/>
        <w:ind w:firstLine="720"/>
        <w:jc w:val="both"/>
        <w:rPr>
          <w:sz w:val="26"/>
          <w:szCs w:val="26"/>
        </w:rPr>
      </w:pPr>
      <w:r w:rsidRPr="00282C81">
        <w:rPr>
          <w:sz w:val="26"/>
          <w:szCs w:val="26"/>
        </w:rPr>
        <w:t>- Tổng số điểm chấm đạt từ 81 - 100%: Nguy cơ lây nhiễm rất cao. Phân xưởng, dây chuyền, khu vực sản xuất… /Cơ sở sản xuất, kinh doanh nên dừng hoạt động và thực hiện ngay giải pháp khắc phục các tồn tại để giảm thiểu nguy cơ.</w:t>
      </w:r>
    </w:p>
    <w:p w:rsidR="00CE7E10" w:rsidRDefault="00CE7E10" w:rsidP="00FE3A5D">
      <w:pPr>
        <w:spacing w:after="0"/>
        <w:ind w:firstLine="720"/>
      </w:pPr>
    </w:p>
    <w:sectPr w:rsidR="00CE7E10" w:rsidSect="00A82579">
      <w:footerReference w:type="default" r:id="rId8"/>
      <w:pgSz w:w="11909" w:h="16834" w:code="9"/>
      <w:pgMar w:top="1138" w:right="852" w:bottom="1138" w:left="1276"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9B3" w:rsidRDefault="00AB79B3" w:rsidP="00CE7E10">
      <w:pPr>
        <w:spacing w:after="0" w:line="240" w:lineRule="auto"/>
      </w:pPr>
      <w:r>
        <w:separator/>
      </w:r>
    </w:p>
  </w:endnote>
  <w:endnote w:type="continuationSeparator" w:id="0">
    <w:p w:rsidR="00AB79B3" w:rsidRDefault="00AB79B3" w:rsidP="00CE7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0789288"/>
      <w:docPartObj>
        <w:docPartGallery w:val="Page Numbers (Bottom of Page)"/>
        <w:docPartUnique/>
      </w:docPartObj>
    </w:sdtPr>
    <w:sdtEndPr>
      <w:rPr>
        <w:noProof/>
      </w:rPr>
    </w:sdtEndPr>
    <w:sdtContent>
      <w:p w:rsidR="00CE7E10" w:rsidRDefault="00CE7E10">
        <w:pPr>
          <w:pStyle w:val="Footer"/>
          <w:jc w:val="center"/>
        </w:pPr>
        <w:r>
          <w:fldChar w:fldCharType="begin"/>
        </w:r>
        <w:r>
          <w:instrText xml:space="preserve"> PAGE   \* MERGEFORMAT </w:instrText>
        </w:r>
        <w:r>
          <w:fldChar w:fldCharType="separate"/>
        </w:r>
        <w:r w:rsidR="00C31A94">
          <w:rPr>
            <w:noProof/>
          </w:rPr>
          <w:t>1</w:t>
        </w:r>
        <w:r>
          <w:rPr>
            <w:noProof/>
          </w:rPr>
          <w:fldChar w:fldCharType="end"/>
        </w:r>
      </w:p>
    </w:sdtContent>
  </w:sdt>
  <w:p w:rsidR="00CE7E10" w:rsidRDefault="00CE7E1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9B3" w:rsidRDefault="00AB79B3" w:rsidP="00CE7E10">
      <w:pPr>
        <w:spacing w:after="0" w:line="240" w:lineRule="auto"/>
      </w:pPr>
      <w:r>
        <w:separator/>
      </w:r>
    </w:p>
  </w:footnote>
  <w:footnote w:type="continuationSeparator" w:id="0">
    <w:p w:rsidR="00AB79B3" w:rsidRDefault="00AB79B3" w:rsidP="00CE7E1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E10"/>
    <w:rsid w:val="00171F76"/>
    <w:rsid w:val="0030359C"/>
    <w:rsid w:val="003B1CCD"/>
    <w:rsid w:val="004C70B8"/>
    <w:rsid w:val="006228BD"/>
    <w:rsid w:val="00716D98"/>
    <w:rsid w:val="00740B64"/>
    <w:rsid w:val="00851404"/>
    <w:rsid w:val="0093377D"/>
    <w:rsid w:val="009428BF"/>
    <w:rsid w:val="00A764BB"/>
    <w:rsid w:val="00A82579"/>
    <w:rsid w:val="00AB79B3"/>
    <w:rsid w:val="00B515B9"/>
    <w:rsid w:val="00C31A94"/>
    <w:rsid w:val="00CE7E10"/>
    <w:rsid w:val="00E14CE2"/>
    <w:rsid w:val="00E45BA4"/>
    <w:rsid w:val="00E62F60"/>
    <w:rsid w:val="00F73585"/>
    <w:rsid w:val="00FE3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E7E1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E7E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7E10"/>
  </w:style>
  <w:style w:type="paragraph" w:styleId="Footer">
    <w:name w:val="footer"/>
    <w:basedOn w:val="Normal"/>
    <w:link w:val="FooterChar"/>
    <w:uiPriority w:val="99"/>
    <w:unhideWhenUsed/>
    <w:rsid w:val="00CE7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7E10"/>
  </w:style>
  <w:style w:type="character" w:styleId="Hyperlink">
    <w:name w:val="Hyperlink"/>
    <w:basedOn w:val="DefaultParagraphFont"/>
    <w:uiPriority w:val="99"/>
    <w:unhideWhenUsed/>
    <w:rsid w:val="0093377D"/>
    <w:rPr>
      <w:color w:val="0000FF" w:themeColor="hyperlink"/>
      <w:u w:val="single"/>
    </w:rPr>
  </w:style>
  <w:style w:type="paragraph" w:styleId="BalloonText">
    <w:name w:val="Balloon Text"/>
    <w:basedOn w:val="Normal"/>
    <w:link w:val="BalloonTextChar"/>
    <w:uiPriority w:val="99"/>
    <w:semiHidden/>
    <w:unhideWhenUsed/>
    <w:rsid w:val="00716D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6D9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E7E1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E7E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7E10"/>
  </w:style>
  <w:style w:type="paragraph" w:styleId="Footer">
    <w:name w:val="footer"/>
    <w:basedOn w:val="Normal"/>
    <w:link w:val="FooterChar"/>
    <w:uiPriority w:val="99"/>
    <w:unhideWhenUsed/>
    <w:rsid w:val="00CE7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7E10"/>
  </w:style>
  <w:style w:type="character" w:styleId="Hyperlink">
    <w:name w:val="Hyperlink"/>
    <w:basedOn w:val="DefaultParagraphFont"/>
    <w:uiPriority w:val="99"/>
    <w:unhideWhenUsed/>
    <w:rsid w:val="0093377D"/>
    <w:rPr>
      <w:color w:val="0000FF" w:themeColor="hyperlink"/>
      <w:u w:val="single"/>
    </w:rPr>
  </w:style>
  <w:style w:type="paragraph" w:styleId="BalloonText">
    <w:name w:val="Balloon Text"/>
    <w:basedOn w:val="Normal"/>
    <w:link w:val="BalloonTextChar"/>
    <w:uiPriority w:val="99"/>
    <w:semiHidden/>
    <w:unhideWhenUsed/>
    <w:rsid w:val="00716D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6D9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ldhiza@gmail.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1684</Words>
  <Characters>9599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minhtuan6990@gmail.com / 01686898975</Company>
  <LinksUpToDate>false</LinksUpToDate>
  <CharactersWithSpaces>11261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PCHOMEGPT</cp:lastModifiedBy>
  <cp:revision>2</cp:revision>
  <cp:lastPrinted>2021-05-14T12:05:00Z</cp:lastPrinted>
  <dcterms:created xsi:type="dcterms:W3CDTF">2021-05-18T23:09:00Z</dcterms:created>
  <dcterms:modified xsi:type="dcterms:W3CDTF">2021-05-18T23:09:00Z</dcterms:modified>
</cp:coreProperties>
</file>